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F8EC" w14:textId="77777777" w:rsidR="003A28C6" w:rsidRDefault="00553391" w:rsidP="005533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5339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Your Home Sold for 100% of Asking Price </w:t>
      </w:r>
    </w:p>
    <w:p w14:paraId="45902A20" w14:textId="68F5D234" w:rsidR="00553391" w:rsidRPr="003A28C6" w:rsidRDefault="00553391" w:rsidP="00553391">
      <w:pPr>
        <w:spacing w:after="0" w:line="240" w:lineRule="auto"/>
        <w:jc w:val="center"/>
        <w:rPr>
          <w:rFonts w:eastAsia="Times New Roman" w:cs="Times New Roman"/>
          <w:u w:val="single"/>
        </w:rPr>
      </w:pPr>
      <w:r w:rsidRPr="003A28C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GUARANTEED</w:t>
      </w:r>
    </w:p>
    <w:p w14:paraId="46ACD961" w14:textId="16933C05" w:rsidR="00553391" w:rsidRDefault="00553391" w:rsidP="005533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53391">
        <w:rPr>
          <w:rFonts w:ascii="Arial" w:eastAsia="Times New Roman" w:hAnsi="Arial" w:cs="Arial"/>
          <w:b/>
          <w:bCs/>
          <w:color w:val="000000"/>
          <w:sz w:val="32"/>
          <w:szCs w:val="32"/>
        </w:rPr>
        <w:t>or I Pay You the Difference</w:t>
      </w:r>
    </w:p>
    <w:p w14:paraId="7FEAACD8" w14:textId="77777777" w:rsidR="003A28C6" w:rsidRPr="00553391" w:rsidRDefault="003A28C6" w:rsidP="00553391">
      <w:pPr>
        <w:spacing w:after="0" w:line="240" w:lineRule="auto"/>
        <w:jc w:val="center"/>
        <w:rPr>
          <w:rFonts w:eastAsia="Times New Roman" w:cs="Times New Roman"/>
        </w:rPr>
      </w:pPr>
    </w:p>
    <w:p w14:paraId="3B6CD2E1" w14:textId="135E27E7" w:rsidR="00553391" w:rsidRPr="00553391" w:rsidRDefault="00553391" w:rsidP="008A61BB">
      <w:pPr>
        <w:spacing w:after="0" w:line="240" w:lineRule="auto"/>
        <w:rPr>
          <w:rFonts w:eastAsia="Times New Roman" w:cs="Times New Roman"/>
        </w:rPr>
      </w:pPr>
      <w:r w:rsidRPr="00553391">
        <w:rPr>
          <w:rFonts w:ascii="Arial" w:eastAsia="Times New Roman" w:hAnsi="Arial" w:cs="Arial"/>
          <w:b/>
          <w:bCs/>
          <w:color w:val="000000"/>
          <w:sz w:val="22"/>
          <w:szCs w:val="22"/>
        </w:rPr>
        <w:t>WHEREAS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A1A68">
        <w:rPr>
          <w:rFonts w:ascii="Arial" w:eastAsia="Times New Roman" w:hAnsi="Arial" w:cs="Arial"/>
          <w:color w:val="000000"/>
          <w:sz w:val="22"/>
          <w:szCs w:val="22"/>
        </w:rPr>
        <w:t>EXP Realty, LLC through t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he Gluch Group </w:t>
      </w:r>
      <w:r w:rsidR="00BA1A68">
        <w:rPr>
          <w:rFonts w:ascii="Arial" w:eastAsia="Times New Roman" w:hAnsi="Arial" w:cs="Arial"/>
          <w:color w:val="000000"/>
          <w:sz w:val="22"/>
          <w:szCs w:val="22"/>
        </w:rPr>
        <w:t xml:space="preserve">(“The Gluch Group”)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and the seller at: ____________________________________________________________ the “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roperty”)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 xml:space="preserve">are simultaneously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enter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ing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 into an Exclusive Right to Sell Listing Agreement dated the ______________ day of _________________ in the year _________ , to list and sell the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roperty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Listing Agreement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”)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8E2DE59" w14:textId="77777777" w:rsidR="00553391" w:rsidRPr="00553391" w:rsidRDefault="00553391" w:rsidP="008A61BB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1278E9A8" w14:textId="1DE0DDC2" w:rsidR="00553391" w:rsidRPr="00553391" w:rsidRDefault="00553391" w:rsidP="004B2EBA">
      <w:pPr>
        <w:spacing w:after="0" w:line="240" w:lineRule="auto"/>
        <w:rPr>
          <w:rFonts w:eastAsia="Times New Roman" w:cs="Times New Roman"/>
        </w:rPr>
      </w:pPr>
      <w:r w:rsidRPr="0055339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NOW THEREFORE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 in consideration of the parties having engaged into the above referenced Listing Agreement, the parties hereto agree as follows:</w:t>
      </w:r>
    </w:p>
    <w:p w14:paraId="43A88608" w14:textId="77777777" w:rsidR="00553391" w:rsidRPr="00553391" w:rsidRDefault="00553391" w:rsidP="008A61BB">
      <w:pPr>
        <w:spacing w:after="0" w:line="240" w:lineRule="auto"/>
        <w:ind w:left="720" w:hanging="720"/>
        <w:rPr>
          <w:rFonts w:eastAsia="Times New Roman" w:cs="Times New Roman"/>
        </w:rPr>
      </w:pPr>
      <w:r w:rsidRPr="005533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32ABCFF" w14:textId="33D9C399" w:rsidR="00553391" w:rsidRDefault="00553391" w:rsidP="008A61BB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53391">
        <w:rPr>
          <w:rFonts w:ascii="Arial" w:eastAsia="Times New Roman" w:hAnsi="Arial" w:cs="Arial"/>
          <w:color w:val="000000"/>
          <w:sz w:val="22"/>
          <w:szCs w:val="22"/>
        </w:rPr>
        <w:t>1.</w:t>
      </w:r>
      <w:r w:rsidRPr="00553391">
        <w:rPr>
          <w:rFonts w:eastAsia="Times New Roman" w:cs="Times New Roman"/>
          <w:color w:val="000000"/>
          <w:sz w:val="14"/>
          <w:szCs w:val="14"/>
        </w:rPr>
        <w:t xml:space="preserve"> </w:t>
      </w:r>
      <w:r w:rsidR="001F0AC9">
        <w:rPr>
          <w:rFonts w:eastAsia="Times New Roman" w:cs="Times New Roman"/>
          <w:color w:val="000000"/>
          <w:sz w:val="14"/>
          <w:szCs w:val="14"/>
        </w:rPr>
        <w:t xml:space="preserve">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The Gluch Group guarantees that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the Property will sell at, or above</w:t>
      </w:r>
      <w:r w:rsidR="009E3CBF">
        <w:rPr>
          <w:rFonts w:ascii="Arial" w:eastAsia="Times New Roman" w:hAnsi="Arial" w:cs="Arial"/>
          <w:color w:val="000000"/>
          <w:sz w:val="22"/>
          <w:szCs w:val="22"/>
        </w:rPr>
        <w:t xml:space="preserve"> $__________________ (the “</w:t>
      </w:r>
      <w:bookmarkStart w:id="0" w:name="_Hlk117861227"/>
      <w:r w:rsidR="009E3CBF">
        <w:rPr>
          <w:rFonts w:ascii="Arial" w:eastAsia="Times New Roman" w:hAnsi="Arial" w:cs="Arial"/>
          <w:color w:val="000000"/>
          <w:sz w:val="22"/>
          <w:szCs w:val="22"/>
        </w:rPr>
        <w:t>Guaranteed</w:t>
      </w:r>
      <w:bookmarkEnd w:id="0"/>
      <w:r w:rsidR="009E3CBF">
        <w:rPr>
          <w:rFonts w:ascii="Arial" w:eastAsia="Times New Roman" w:hAnsi="Arial" w:cs="Arial"/>
          <w:color w:val="000000"/>
          <w:sz w:val="22"/>
          <w:szCs w:val="22"/>
        </w:rPr>
        <w:t xml:space="preserve"> Price”)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C020BB">
        <w:rPr>
          <w:rFonts w:ascii="Arial" w:eastAsia="Times New Roman" w:hAnsi="Arial" w:cs="Arial"/>
          <w:color w:val="000000"/>
          <w:sz w:val="22"/>
          <w:szCs w:val="22"/>
        </w:rPr>
        <w:t xml:space="preserve">The Guaranteed Price may differ from </w:t>
      </w:r>
      <w:r w:rsidR="00C020BB">
        <w:rPr>
          <w:rFonts w:ascii="Arial" w:eastAsia="Times New Roman" w:hAnsi="Arial" w:cs="Arial"/>
          <w:color w:val="000000"/>
          <w:sz w:val="22"/>
          <w:szCs w:val="22"/>
        </w:rPr>
        <w:t>the list price in the Listing Agreement (the “List Price”)</w:t>
      </w:r>
      <w:r w:rsidR="00C020BB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020B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 xml:space="preserve">If the Property sells for less than the </w:t>
      </w:r>
      <w:r w:rsidR="009E3CBF">
        <w:rPr>
          <w:rFonts w:ascii="Arial" w:eastAsia="Times New Roman" w:hAnsi="Arial" w:cs="Arial"/>
          <w:color w:val="000000"/>
          <w:sz w:val="22"/>
          <w:szCs w:val="22"/>
        </w:rPr>
        <w:t xml:space="preserve">Guaranteed </w:t>
      </w:r>
      <w:r w:rsidR="00687F52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rice</w:t>
      </w:r>
      <w:r w:rsidR="00603E2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The Gluch Group will reduce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 xml:space="preserve">its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commission </w:t>
      </w:r>
      <w:r w:rsidR="00CA55BB">
        <w:rPr>
          <w:rFonts w:ascii="Arial" w:eastAsia="Times New Roman" w:hAnsi="Arial" w:cs="Arial"/>
          <w:color w:val="000000"/>
          <w:sz w:val="22"/>
          <w:szCs w:val="22"/>
        </w:rPr>
        <w:t>in an amount between the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 sales price and the </w:t>
      </w:r>
      <w:r w:rsidR="009E3CBF">
        <w:rPr>
          <w:rFonts w:ascii="Arial" w:eastAsia="Times New Roman" w:hAnsi="Arial" w:cs="Arial"/>
          <w:color w:val="000000"/>
          <w:sz w:val="22"/>
          <w:szCs w:val="22"/>
        </w:rPr>
        <w:t xml:space="preserve">Guaranteed </w:t>
      </w:r>
      <w:r w:rsidR="00687F52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rice</w:t>
      </w:r>
      <w:r w:rsidR="00156FB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up to a maximum of the </w:t>
      </w:r>
      <w:r w:rsidR="00687F52">
        <w:rPr>
          <w:rFonts w:ascii="Arial" w:eastAsia="Times New Roman" w:hAnsi="Arial" w:cs="Arial"/>
          <w:color w:val="000000"/>
          <w:sz w:val="22"/>
          <w:szCs w:val="22"/>
        </w:rPr>
        <w:t xml:space="preserve">seller’s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agent portion of the commission due The Gluch Group</w:t>
      </w:r>
      <w:r w:rsidR="00156FB2">
        <w:rPr>
          <w:rFonts w:ascii="Arial" w:eastAsia="Times New Roman" w:hAnsi="Arial" w:cs="Arial"/>
          <w:color w:val="000000"/>
          <w:sz w:val="22"/>
          <w:szCs w:val="22"/>
        </w:rPr>
        <w:t xml:space="preserve"> (the “Gluch Group Guarantee”</w:t>
      </w:r>
      <w:r w:rsidR="00E360B7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4491DC6" w14:textId="77777777" w:rsidR="00E360B7" w:rsidRPr="00553391" w:rsidRDefault="00E360B7" w:rsidP="008A61BB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67308327" w14:textId="100A7C1A" w:rsidR="001F0AC9" w:rsidRPr="00521D71" w:rsidRDefault="00156FB2" w:rsidP="008A61BB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553391" w:rsidRPr="0055339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553391" w:rsidRPr="00553391">
        <w:rPr>
          <w:rFonts w:eastAsia="Times New Roman" w:cs="Times New Roman"/>
          <w:color w:val="000000"/>
          <w:sz w:val="14"/>
          <w:szCs w:val="14"/>
        </w:rPr>
        <w:t xml:space="preserve"> </w:t>
      </w:r>
      <w:r w:rsidR="001F0AC9">
        <w:rPr>
          <w:rFonts w:eastAsia="Times New Roman" w:cs="Times New Roman"/>
          <w:color w:val="000000"/>
          <w:sz w:val="14"/>
          <w:szCs w:val="14"/>
        </w:rPr>
        <w:t xml:space="preserve"> </w:t>
      </w:r>
      <w:r w:rsidR="00553391"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Seller </w:t>
      </w:r>
      <w:r>
        <w:rPr>
          <w:rFonts w:ascii="Arial" w:eastAsia="Times New Roman" w:hAnsi="Arial" w:cs="Arial"/>
          <w:color w:val="000000"/>
          <w:sz w:val="22"/>
          <w:szCs w:val="22"/>
        </w:rPr>
        <w:t>makes the following promises in exchange for the Gluch Group Guar</w:t>
      </w:r>
      <w:r w:rsidR="00AA4210">
        <w:rPr>
          <w:rFonts w:ascii="Arial" w:eastAsia="Times New Roman" w:hAnsi="Arial" w:cs="Arial"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>ntee:</w:t>
      </w:r>
    </w:p>
    <w:p w14:paraId="7419057E" w14:textId="64F98F53" w:rsidR="008A57B5" w:rsidRPr="008A57B5" w:rsidRDefault="008A57B5" w:rsidP="008A61BB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eastAsia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Seller promises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stage the Property in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100% </w:t>
      </w:r>
      <w:r>
        <w:rPr>
          <w:rFonts w:ascii="Arial" w:eastAsia="Times New Roman" w:hAnsi="Arial" w:cs="Arial"/>
          <w:color w:val="000000"/>
          <w:sz w:val="22"/>
          <w:szCs w:val="22"/>
        </w:rPr>
        <w:t>conformance with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 the stager’s recommend</w:t>
      </w:r>
      <w:r>
        <w:rPr>
          <w:rFonts w:ascii="Arial" w:eastAsia="Times New Roman" w:hAnsi="Arial" w:cs="Arial"/>
          <w:color w:val="000000"/>
          <w:sz w:val="22"/>
          <w:szCs w:val="22"/>
        </w:rPr>
        <w:t>ations within 12 days of this agreement being signed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E5735F6" w14:textId="1B59F9F0" w:rsidR="008A57B5" w:rsidRPr="008A57B5" w:rsidRDefault="008A57B5" w:rsidP="008A61BB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eastAsia="Times New Roman" w:cs="Times New Roman"/>
        </w:rPr>
      </w:pPr>
      <w:r w:rsidRPr="008A57B5">
        <w:rPr>
          <w:rFonts w:ascii="Arial" w:eastAsia="Times New Roman" w:hAnsi="Arial" w:cs="Arial"/>
          <w:color w:val="000000"/>
          <w:sz w:val="22"/>
          <w:szCs w:val="22"/>
        </w:rPr>
        <w:t>Seller promises to allow the Gluch Group to list the Property in the Multiple Listing Service within 14 days of this agreement being signed.</w:t>
      </w:r>
    </w:p>
    <w:p w14:paraId="0869B63E" w14:textId="466DC4F7" w:rsidR="008A57B5" w:rsidRPr="008A57B5" w:rsidRDefault="008A57B5" w:rsidP="008A61BB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8A57B5">
        <w:rPr>
          <w:rFonts w:ascii="Arial" w:eastAsia="Times New Roman" w:hAnsi="Arial" w:cs="Arial"/>
          <w:color w:val="000000"/>
          <w:sz w:val="22"/>
          <w:szCs w:val="22"/>
        </w:rPr>
        <w:t xml:space="preserve">Seller promises to permit sales representatives and potential buyers </w:t>
      </w:r>
      <w:r w:rsidR="00603E2F">
        <w:rPr>
          <w:rFonts w:ascii="Arial" w:eastAsia="Times New Roman" w:hAnsi="Arial" w:cs="Arial"/>
          <w:color w:val="000000"/>
          <w:sz w:val="22"/>
          <w:szCs w:val="22"/>
        </w:rPr>
        <w:t xml:space="preserve">reasonable </w:t>
      </w:r>
      <w:r w:rsidRPr="008A57B5">
        <w:rPr>
          <w:rFonts w:ascii="Arial" w:eastAsia="Times New Roman" w:hAnsi="Arial" w:cs="Arial"/>
          <w:color w:val="000000"/>
          <w:sz w:val="22"/>
          <w:szCs w:val="22"/>
        </w:rPr>
        <w:t xml:space="preserve">access to the Property on a daily </w:t>
      </w:r>
      <w:r w:rsidR="00603E2F">
        <w:rPr>
          <w:rFonts w:ascii="Arial" w:eastAsia="Times New Roman" w:hAnsi="Arial" w:cs="Arial"/>
          <w:color w:val="000000"/>
          <w:sz w:val="22"/>
          <w:szCs w:val="22"/>
        </w:rPr>
        <w:t xml:space="preserve">basis </w:t>
      </w:r>
      <w:r w:rsidRPr="008A57B5">
        <w:rPr>
          <w:rFonts w:ascii="Arial" w:eastAsia="Times New Roman" w:hAnsi="Arial" w:cs="Arial"/>
          <w:color w:val="000000"/>
          <w:sz w:val="22"/>
          <w:szCs w:val="22"/>
        </w:rPr>
        <w:t>and promises to maintain the Property in “showcase” condition during these times.</w:t>
      </w:r>
    </w:p>
    <w:p w14:paraId="020A5D72" w14:textId="77777777" w:rsidR="00687F52" w:rsidRPr="00553391" w:rsidRDefault="00687F52" w:rsidP="008A61BB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63CE3B52" w14:textId="14FA883C" w:rsidR="00E360B7" w:rsidRDefault="00E360B7" w:rsidP="008A61BB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1F0AC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Other terms and conditions:</w:t>
      </w:r>
    </w:p>
    <w:p w14:paraId="72972303" w14:textId="1079D895" w:rsidR="00E360B7" w:rsidRPr="001F0AC9" w:rsidRDefault="00E360B7" w:rsidP="008A61BB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eastAsia="Times New Roman" w:cs="Times New Roman"/>
        </w:rPr>
      </w:pP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Seller </w:t>
      </w:r>
      <w:r>
        <w:rPr>
          <w:rFonts w:ascii="Arial" w:eastAsia="Times New Roman" w:hAnsi="Arial" w:cs="Arial"/>
          <w:color w:val="000000"/>
          <w:sz w:val="22"/>
          <w:szCs w:val="22"/>
        </w:rPr>
        <w:t>acknowledges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 that the maximum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commission discount offered in this agreement is 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>The Gluch Group</w:t>
      </w:r>
      <w:r>
        <w:rPr>
          <w:rFonts w:ascii="Arial" w:eastAsia="Times New Roman" w:hAnsi="Arial" w:cs="Arial"/>
          <w:color w:val="000000"/>
          <w:sz w:val="22"/>
          <w:szCs w:val="22"/>
        </w:rPr>
        <w:t>’s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 commission collected on </w:t>
      </w:r>
      <w:r w:rsidR="00000341" w:rsidRPr="001F0AC9">
        <w:rPr>
          <w:rFonts w:ascii="Arial" w:eastAsia="Times New Roman" w:hAnsi="Arial" w:cs="Arial"/>
          <w:color w:val="000000"/>
          <w:sz w:val="22"/>
          <w:szCs w:val="22"/>
        </w:rPr>
        <w:t>the listing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 side</w:t>
      </w:r>
      <w:r w:rsidR="00687F52">
        <w:rPr>
          <w:rFonts w:ascii="Arial" w:eastAsia="Times New Roman" w:hAnsi="Arial" w:cs="Arial"/>
          <w:color w:val="000000"/>
          <w:sz w:val="22"/>
          <w:szCs w:val="22"/>
        </w:rPr>
        <w:t xml:space="preserve"> of the Listing Agreement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687F52">
        <w:rPr>
          <w:rFonts w:ascii="Arial" w:eastAsia="Times New Roman" w:hAnsi="Arial" w:cs="Arial"/>
          <w:color w:val="000000"/>
          <w:sz w:val="22"/>
          <w:szCs w:val="22"/>
        </w:rPr>
        <w:t xml:space="preserve">  Compensation to any buyer agent shall not be reduced.</w:t>
      </w:r>
    </w:p>
    <w:p w14:paraId="1710EAFB" w14:textId="063B4A07" w:rsidR="001F0AC9" w:rsidRPr="001F0AC9" w:rsidRDefault="001F0AC9" w:rsidP="008A61BB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If the Seller receives an offer at, or above, the </w:t>
      </w:r>
      <w:r w:rsidR="00603E2F">
        <w:rPr>
          <w:rFonts w:ascii="Arial" w:eastAsia="Times New Roman" w:hAnsi="Arial" w:cs="Arial"/>
          <w:color w:val="000000"/>
          <w:sz w:val="22"/>
          <w:szCs w:val="22"/>
        </w:rPr>
        <w:t>Guaranteed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 Price during the Listing Agreement, and the Seller rejects the offer, then this agreement is null and void.</w:t>
      </w:r>
    </w:p>
    <w:p w14:paraId="52E3D3AD" w14:textId="33AD923D" w:rsidR="001F0AC9" w:rsidRPr="001F0AC9" w:rsidRDefault="001F0AC9" w:rsidP="008A61BB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eastAsia="Times New Roman" w:cs="Times New Roman"/>
        </w:rPr>
      </w:pP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If the Property appraises for less than the </w:t>
      </w:r>
      <w:r w:rsidR="00603E2F">
        <w:rPr>
          <w:rFonts w:ascii="Arial" w:eastAsia="Times New Roman" w:hAnsi="Arial" w:cs="Arial"/>
          <w:color w:val="000000"/>
          <w:sz w:val="22"/>
          <w:szCs w:val="22"/>
        </w:rPr>
        <w:t>Guaranteed</w:t>
      </w:r>
      <w:r w:rsidRPr="001F0AC9">
        <w:rPr>
          <w:rFonts w:ascii="Arial" w:eastAsia="Times New Roman" w:hAnsi="Arial" w:cs="Arial"/>
          <w:color w:val="000000"/>
          <w:sz w:val="22"/>
          <w:szCs w:val="22"/>
        </w:rPr>
        <w:t xml:space="preserve"> Price, then this agreement is null and void.</w:t>
      </w:r>
    </w:p>
    <w:p w14:paraId="56609FA2" w14:textId="77777777" w:rsidR="008A61BB" w:rsidRPr="008A61BB" w:rsidRDefault="001F0AC9" w:rsidP="008A61BB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eastAsia="Times New Roman" w:cs="Times New Roman"/>
        </w:rPr>
      </w:pPr>
      <w:r w:rsidRPr="00000341">
        <w:rPr>
          <w:rFonts w:ascii="Arial" w:eastAsia="Times New Roman" w:hAnsi="Arial" w:cs="Arial"/>
          <w:color w:val="000000"/>
          <w:sz w:val="22"/>
          <w:szCs w:val="22"/>
        </w:rPr>
        <w:t xml:space="preserve">The seller understands that this is not a </w:t>
      </w:r>
      <w:r w:rsidR="005D791B" w:rsidRPr="00000341">
        <w:rPr>
          <w:rFonts w:ascii="Arial" w:eastAsia="Times New Roman" w:hAnsi="Arial" w:cs="Arial"/>
          <w:color w:val="000000"/>
          <w:sz w:val="22"/>
          <w:szCs w:val="22"/>
        </w:rPr>
        <w:t>promise</w:t>
      </w:r>
      <w:r w:rsidRPr="00000341">
        <w:rPr>
          <w:rFonts w:ascii="Arial" w:eastAsia="Times New Roman" w:hAnsi="Arial" w:cs="Arial"/>
          <w:color w:val="000000"/>
          <w:sz w:val="22"/>
          <w:szCs w:val="22"/>
        </w:rPr>
        <w:t xml:space="preserve"> to purchase the Property.</w:t>
      </w:r>
      <w:r w:rsidR="00553391" w:rsidRPr="00000341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4372C5A9" w14:textId="77777777" w:rsidR="008A61BB" w:rsidRDefault="008A61BB" w:rsidP="008A61B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AD71FBF" w14:textId="53D8E916" w:rsidR="00553391" w:rsidRPr="00000341" w:rsidRDefault="00553391" w:rsidP="008A61BB">
      <w:pPr>
        <w:pStyle w:val="ListParagraph"/>
        <w:spacing w:after="0" w:line="240" w:lineRule="auto"/>
        <w:rPr>
          <w:rFonts w:eastAsia="Times New Roman" w:cs="Times New Roman"/>
        </w:rPr>
      </w:pPr>
      <w:r w:rsidRPr="00000341">
        <w:rPr>
          <w:rFonts w:ascii="Arial" w:eastAsia="Times New Roman" w:hAnsi="Arial" w:cs="Arial"/>
          <w:color w:val="000000"/>
          <w:sz w:val="22"/>
          <w:szCs w:val="22"/>
        </w:rPr>
        <w:t>     </w:t>
      </w:r>
    </w:p>
    <w:p w14:paraId="09E9C825" w14:textId="2179A2B6" w:rsidR="00553391" w:rsidRPr="00553391" w:rsidRDefault="00553391" w:rsidP="00553391">
      <w:pPr>
        <w:spacing w:after="0" w:line="240" w:lineRule="auto"/>
        <w:rPr>
          <w:rFonts w:eastAsia="Times New Roman" w:cs="Times New Roman"/>
        </w:rPr>
      </w:pPr>
      <w:r w:rsidRPr="00553391">
        <w:rPr>
          <w:rFonts w:ascii="Arial" w:eastAsia="Times New Roman" w:hAnsi="Arial" w:cs="Arial"/>
          <w:color w:val="000000"/>
          <w:sz w:val="22"/>
          <w:szCs w:val="22"/>
        </w:rPr>
        <w:t>Signed By:</w:t>
      </w:r>
    </w:p>
    <w:p w14:paraId="68AFDA2D" w14:textId="5AC70E3A" w:rsidR="00553391" w:rsidRPr="00553391" w:rsidRDefault="00553391" w:rsidP="00553391">
      <w:pPr>
        <w:spacing w:after="0" w:line="240" w:lineRule="auto"/>
        <w:rPr>
          <w:rFonts w:eastAsia="Times New Roman" w:cs="Times New Roman"/>
        </w:rPr>
      </w:pPr>
      <w:r w:rsidRPr="005533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D51ED07" w14:textId="20C7D664" w:rsidR="00553391" w:rsidRPr="00553391" w:rsidRDefault="008A57B5" w:rsidP="00553391">
      <w:pPr>
        <w:spacing w:after="0" w:line="240" w:lineRule="auto"/>
        <w:rPr>
          <w:rFonts w:eastAsia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</w:t>
      </w:r>
      <w:r w:rsidR="00553391" w:rsidRPr="00553391">
        <w:rPr>
          <w:rFonts w:ascii="Arial" w:eastAsia="Times New Roman" w:hAnsi="Arial" w:cs="Arial"/>
          <w:color w:val="000000"/>
          <w:sz w:val="22"/>
          <w:szCs w:val="22"/>
        </w:rPr>
        <w:t>__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___________________________________         </w:t>
      </w:r>
    </w:p>
    <w:p w14:paraId="38C5E33B" w14:textId="47816CED" w:rsidR="008A57B5" w:rsidRDefault="00553391" w:rsidP="008A57B5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Seller for the above stated property </w:t>
      </w:r>
      <w:r w:rsidR="008A57B5">
        <w:rPr>
          <w:rFonts w:ascii="Arial" w:eastAsia="Times New Roman" w:hAnsi="Arial" w:cs="Arial"/>
          <w:color w:val="000000"/>
          <w:sz w:val="22"/>
          <w:szCs w:val="22"/>
        </w:rPr>
        <w:t xml:space="preserve">  Date               </w:t>
      </w:r>
      <w:r w:rsidR="008A57B5" w:rsidRPr="00553391">
        <w:rPr>
          <w:rFonts w:ascii="Arial" w:eastAsia="Times New Roman" w:hAnsi="Arial" w:cs="Arial"/>
          <w:color w:val="000000"/>
          <w:sz w:val="22"/>
          <w:szCs w:val="22"/>
        </w:rPr>
        <w:t>Seller for the above stated property    </w:t>
      </w:r>
      <w:r w:rsidR="008A57B5">
        <w:rPr>
          <w:rFonts w:ascii="Arial" w:eastAsia="Times New Roman" w:hAnsi="Arial" w:cs="Arial"/>
          <w:color w:val="000000"/>
          <w:sz w:val="22"/>
          <w:szCs w:val="22"/>
        </w:rPr>
        <w:t>Date</w:t>
      </w:r>
      <w:r w:rsidR="008A57B5"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1952C47" w14:textId="7D47BDB8" w:rsidR="008A57B5" w:rsidRDefault="008A57B5" w:rsidP="00553391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39E6733" w14:textId="6EE9C865" w:rsidR="00521D71" w:rsidRDefault="00521D71" w:rsidP="00553391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746ABE7" w14:textId="2EDF4391" w:rsidR="008A57B5" w:rsidRDefault="008A57B5" w:rsidP="00553391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</w:t>
      </w:r>
    </w:p>
    <w:p w14:paraId="4F0E3C07" w14:textId="04247B64" w:rsidR="002460D8" w:rsidRPr="008A57B5" w:rsidRDefault="00553391" w:rsidP="008A57B5">
      <w:pPr>
        <w:spacing w:after="0" w:line="240" w:lineRule="auto"/>
        <w:rPr>
          <w:rFonts w:eastAsia="Times New Roman" w:cs="Times New Roman"/>
        </w:rPr>
      </w:pPr>
      <w:r w:rsidRPr="00553391">
        <w:rPr>
          <w:rFonts w:ascii="Arial" w:eastAsia="Times New Roman" w:hAnsi="Arial" w:cs="Arial"/>
          <w:color w:val="000000"/>
          <w:sz w:val="22"/>
          <w:szCs w:val="22"/>
        </w:rPr>
        <w:t xml:space="preserve">The Gluch Group                          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Date     </w:t>
      </w:r>
      <w:r w:rsidRPr="00553391">
        <w:rPr>
          <w:rFonts w:ascii="Arial" w:eastAsia="Times New Roman" w:hAnsi="Arial" w:cs="Arial"/>
          <w:color w:val="000000"/>
          <w:sz w:val="22"/>
          <w:szCs w:val="22"/>
        </w:rPr>
        <w:tab/>
        <w:t>      </w:t>
      </w:r>
    </w:p>
    <w:sectPr w:rsidR="002460D8" w:rsidRPr="008A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C3C"/>
    <w:multiLevelType w:val="hybridMultilevel"/>
    <w:tmpl w:val="93EEBF02"/>
    <w:lvl w:ilvl="0" w:tplc="753637B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2C00FC"/>
    <w:multiLevelType w:val="hybridMultilevel"/>
    <w:tmpl w:val="93EEBF0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5636445">
    <w:abstractNumId w:val="0"/>
  </w:num>
  <w:num w:numId="2" w16cid:durableId="175705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91"/>
    <w:rsid w:val="00000341"/>
    <w:rsid w:val="00156FB2"/>
    <w:rsid w:val="001F0AC9"/>
    <w:rsid w:val="002460D8"/>
    <w:rsid w:val="003A28C6"/>
    <w:rsid w:val="004B2EBA"/>
    <w:rsid w:val="004D05A6"/>
    <w:rsid w:val="00521D71"/>
    <w:rsid w:val="005245AC"/>
    <w:rsid w:val="00553391"/>
    <w:rsid w:val="005922DA"/>
    <w:rsid w:val="005B5912"/>
    <w:rsid w:val="005D791B"/>
    <w:rsid w:val="00603E2F"/>
    <w:rsid w:val="00687F52"/>
    <w:rsid w:val="006D23F7"/>
    <w:rsid w:val="008A57B5"/>
    <w:rsid w:val="008A61BB"/>
    <w:rsid w:val="009E3CBF"/>
    <w:rsid w:val="00AA4210"/>
    <w:rsid w:val="00BA1A68"/>
    <w:rsid w:val="00C020BB"/>
    <w:rsid w:val="00CA55BB"/>
    <w:rsid w:val="00CA7B68"/>
    <w:rsid w:val="00D805E4"/>
    <w:rsid w:val="00E360B7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8FDB"/>
  <w15:chartTrackingRefBased/>
  <w15:docId w15:val="{6EDDD045-446D-4A17-AAC0-DB70421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1A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788C-7EBA-469F-8E34-2DA2670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Green</dc:creator>
  <cp:keywords/>
  <dc:description/>
  <cp:lastModifiedBy>Jeremy Lentine</cp:lastModifiedBy>
  <cp:revision>2</cp:revision>
  <dcterms:created xsi:type="dcterms:W3CDTF">2022-10-28T23:36:00Z</dcterms:created>
  <dcterms:modified xsi:type="dcterms:W3CDTF">2022-10-28T23:36:00Z</dcterms:modified>
</cp:coreProperties>
</file>